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64F3" w14:textId="18AD21E0" w:rsidR="00D708C4" w:rsidRDefault="00D708C4" w:rsidP="003D6831"/>
    <w:tbl>
      <w:tblPr>
        <w:tblW w:w="909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5961"/>
      </w:tblGrid>
      <w:tr w:rsidR="003D6831" w14:paraId="457EDFEC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1CF52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Şarjlı pipet pompası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1F4B4912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-Çıkarılabilir adaptör ile 0,1-100 ml arasındaki tüm cam ve plastik pipetlere uygun olmalıdır. </w:t>
            </w:r>
          </w:p>
          <w:p w14:paraId="263EE792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-Kolay değiştirilebilen lityum-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cins piller ile 8 saat devamlı çalışma olanağı sağlamalıdır.</w:t>
            </w:r>
          </w:p>
          <w:p w14:paraId="56469013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-LED gösterge ile şarj göstergesi olmalıdır. Pil bitmeden 2 saat önceden haber vermelidir.</w:t>
            </w:r>
          </w:p>
          <w:p w14:paraId="6C12000B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-Zorunlu hallerde pil şarj olurken de kullanılabilmelidir.</w:t>
            </w:r>
          </w:p>
          <w:p w14:paraId="0998895B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-Akılı şarj sistemi ile aşırı şarjın engellenmesi fonksiyonu olmalıdır.</w:t>
            </w:r>
          </w:p>
          <w:p w14:paraId="3BDA1624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valf ile sıvıların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pipetör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içerisine kaçmasını engellemelidir.</w:t>
            </w:r>
          </w:p>
          <w:p w14:paraId="389031C1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-Korozyona karşı sıvı buharlarının tahliyesine </w:t>
            </w:r>
            <w:proofErr w:type="gram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imkan</w:t>
            </w:r>
            <w:proofErr w:type="gram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vermelidir.</w:t>
            </w:r>
          </w:p>
          <w:p w14:paraId="0ED18851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-Tek kumanda düğmesi ile kontrol edilen pompa hızı 8 değişik hızda ayarlanabilir olmalıdır.</w:t>
            </w:r>
          </w:p>
          <w:p w14:paraId="17673EAE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-Sessiz ve güçlü pompası ile 25 ml’lik pipeti 4 saniye içinde doldurabilmelidir.</w:t>
            </w:r>
          </w:p>
          <w:p w14:paraId="6EDC55FA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-Değiştirilebilir 0,45µm hidrofobik PTFE filtre çapraz kirlenmeyi önlemelidir.</w:t>
            </w:r>
          </w:p>
          <w:p w14:paraId="15DB3D93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-Duvar taşıma askısı ve 2 pozisyonlu </w:t>
            </w:r>
            <w:proofErr w:type="gram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tezgah</w:t>
            </w:r>
            <w:proofErr w:type="gram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üstü standı ile teslim edilmelidir.</w:t>
            </w:r>
          </w:p>
          <w:p w14:paraId="16D5FDA8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-Seçilen hız LCD ekranda gözlenebilmelidir.</w:t>
            </w:r>
          </w:p>
          <w:p w14:paraId="2A70D3EC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 adet yedek filtre ve kullanma kılavuzu </w:t>
            </w:r>
            <w:proofErr w:type="gram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ile birlikte</w:t>
            </w:r>
            <w:proofErr w:type="gram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temin edilmelidir.</w:t>
            </w:r>
          </w:p>
        </w:tc>
      </w:tr>
      <w:tr w:rsidR="003D6831" w14:paraId="30436AC1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613CBF" w14:textId="77777777" w:rsidR="003D6831" w:rsidRDefault="003D6831" w:rsidP="005D1C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AE59CFC">
              <w:rPr>
                <w:rFonts w:ascii="Times New Roman" w:hAnsi="Times New Roman" w:cs="Times New Roman"/>
                <w:sz w:val="20"/>
                <w:szCs w:val="20"/>
              </w:rPr>
              <w:t>8 kanallı pipet</w:t>
            </w:r>
          </w:p>
          <w:p w14:paraId="40644753" w14:textId="77777777" w:rsidR="003D6831" w:rsidRDefault="003D6831" w:rsidP="005D1C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6211101F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</w:rPr>
              <w:t>-8 kanallı pipet ayarlanabilir hacimli otomatik pipet 10-100 µl olmalıdır.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Kanallar birbirinden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bağımısz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</w:p>
          <w:p w14:paraId="43A44E5A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-MTT analizinde kullanıma ve tek el kullanıma uygun olmalıdır.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Organik çözücü ve kimyasallara dayanıklı materyalden yapılmış olmalıdır.</w:t>
            </w:r>
          </w:p>
          <w:p w14:paraId="115EAB6A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-Hacim ayarı 0,1 µl, doğruluk 0.8 µl, hassasiyet 0.25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ve hacim göstergesi 4 haneli</w:t>
            </w: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olmalıdır.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µl hacim için hata payı %2’den, 50 µl hacim için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%0.8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’den ve 100 µl hacim için %0.3’ten küçük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olmaldıır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7E2B761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Autodispense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manuel pipetleme, çoklu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aspirat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, seyreltme, ardışık pipetleme, sıralı dağıtım, ters pipetleme, bir dizide çoklu modların programlanması, sabit hacimlerin ayarlanması, şifre koruması, tarih fonksiyonu, servis aralığı uyarısı özelliklerine sahip olmalıdır.</w:t>
            </w:r>
          </w:p>
          <w:p w14:paraId="4FA1F514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-Kalibre edilebilir ve otoklavlanabilir olmalıdır.</w:t>
            </w:r>
          </w:p>
          <w:p w14:paraId="1343EF63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-Ürün fabrikasyon hatalarına karşı 2 yıl ücretsiz, müteakip 8 yıl ücreti mukabili yedek parça, bakım ve onarım garantili olmalıdır.</w:t>
            </w:r>
          </w:p>
        </w:tc>
      </w:tr>
      <w:tr w:rsidR="003D6831" w14:paraId="0FDA9B3B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33406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1AE59C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Pipet </w:t>
            </w:r>
            <w:proofErr w:type="spellStart"/>
            <w:r w:rsidRPr="1AE59C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seti</w:t>
            </w:r>
            <w:proofErr w:type="spellEnd"/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69CF8FB6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-1 adet </w:t>
            </w:r>
            <w:proofErr w:type="gram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0.5 -</w:t>
            </w:r>
            <w:proofErr w:type="gram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10µl arası ayarlanabilir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(artım değeri 0,01)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 1 adet 10 - 100µl arası ayarlanabilir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(artım değeri 0,1)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1 adet 100 - 1000µl arası ayarlanabilir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(artım değeri 1)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olmalıdır.</w:t>
            </w:r>
          </w:p>
          <w:p w14:paraId="5AC92889" w14:textId="77777777" w:rsidR="003D6831" w:rsidRDefault="003D6831" w:rsidP="005D1C93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proofErr w:type="gram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5 -</w:t>
            </w:r>
            <w:proofErr w:type="gram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10µl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pipette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µl hacim için hata payı %1.8’den, 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10 - 100µl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pipette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µl hacim için hata payı %1’den, 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100 - 1000µl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pipette 1000 µl hacim için hata payı %0.2’den düşük olmalıdır.</w:t>
            </w:r>
          </w:p>
          <w:p w14:paraId="7224ED6D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-Her hacim için 96 adet pipet ucu içeren pipet ucu kutusu </w:t>
            </w:r>
            <w:proofErr w:type="gram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ile birlikte</w:t>
            </w:r>
            <w:proofErr w:type="gram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verilmelidir.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DB570C0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-Organik çözücü ve kimyasallara dayanıklı materyalden yapılmış olmalıdır.</w:t>
            </w:r>
          </w:p>
          <w:p w14:paraId="04B33CDC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-Tek kanallı, 4 haneli hacim göstergeli olmalıdır.</w:t>
            </w:r>
          </w:p>
          <w:p w14:paraId="6B3285DB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-Tamamı otoklavlanabilir olmalıdır.</w:t>
            </w:r>
          </w:p>
          <w:p w14:paraId="0C461CC5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-Tek el kullanımlı,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IvD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conform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olmalıdır.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8CA6EEE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-Pipet ucunun pipete rahatça oturmasını sağlayan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spring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loaded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yaylı uç tutucusuna sahip olmalıdır.</w:t>
            </w:r>
          </w:p>
          <w:p w14:paraId="090E979A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-Ürün fabrikasyon hatalarına karşı 2 yıl ücretsiz, müteakip 8 yıl ücreti mukabili yedek parça, bakım ve onarım garantili olmalıdır.</w:t>
            </w:r>
          </w:p>
        </w:tc>
      </w:tr>
      <w:tr w:rsidR="003D6831" w14:paraId="7B1DFBA5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81E752" w14:textId="77777777" w:rsidR="003D6831" w:rsidRDefault="003D6831" w:rsidP="005D1C93"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96-well </w:t>
            </w:r>
            <w:proofErr w:type="spellStart"/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</w:rPr>
              <w:t>plate</w:t>
            </w:r>
            <w:proofErr w:type="spellEnd"/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V-tip 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22941A2B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-Ürün birer adet şeklinde paketlenmiş olarak 8 adet teslim edilmelidir.</w:t>
            </w:r>
          </w:p>
          <w:p w14:paraId="26BCB43F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-Uygun </w:t>
            </w:r>
            <w:proofErr w:type="gram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dizayn edilmeli</w:t>
            </w:r>
            <w:proofErr w:type="gram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eşit duvar kalınlıkları gözleme olanak vermelidir. </w:t>
            </w:r>
          </w:p>
          <w:p w14:paraId="305B9973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-Yapısı kontaminasyon risk oluşturmayacak şekilde olmalıdır. </w:t>
            </w:r>
          </w:p>
          <w:p w14:paraId="451A8BF9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-Satır ve sütun başındaki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alfanumerik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işaretlemeler olmalıdır. </w:t>
            </w:r>
          </w:p>
          <w:p w14:paraId="267895F7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-Kuyucuklar buharlaşma olmaması için uygun derinlikte olmalıdır.  </w:t>
            </w:r>
          </w:p>
        </w:tc>
      </w:tr>
      <w:tr w:rsidR="003D6831" w14:paraId="1E65AC3B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4BDDC1" w14:textId="77777777" w:rsidR="003D6831" w:rsidRDefault="003D6831" w:rsidP="005D1C93"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-Bazlı Dezenfektan/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teksoll</w:t>
            </w:r>
            <w:proofErr w:type="spellEnd"/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218715D9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-Ürün 2,5 litre hacminde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absolute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etanol bazlı olmalıdır.</w:t>
            </w:r>
          </w:p>
          <w:p w14:paraId="565DEC6A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-Ürün koyu renkli cam şişede paketlenmiş olmalıdır.  </w:t>
            </w:r>
          </w:p>
          <w:p w14:paraId="6C437C64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-Ürün taşıma ve saklama koşullarına uygun olmalıdır. </w:t>
            </w:r>
          </w:p>
          <w:p w14:paraId="7407F904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-Ürün ACS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grade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ve 46.07 g/mol moleküler ağırlığa sahip olmalıdır. </w:t>
            </w:r>
          </w:p>
          <w:p w14:paraId="70E915D9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-Ürünün yoğunluğu 20°C’de 0.79 g/cm3 olmalıdır.</w:t>
            </w:r>
          </w:p>
          <w:p w14:paraId="38F8085D" w14:textId="77777777" w:rsidR="003D6831" w:rsidRDefault="003D6831" w:rsidP="005D1C93">
            <w:pPr>
              <w:jc w:val="both"/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-Ürünün raf ömrü belirtilmelidir.</w:t>
            </w:r>
          </w:p>
        </w:tc>
      </w:tr>
      <w:tr w:rsidR="003D6831" w14:paraId="6E5D55C0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D221C" w14:textId="77777777" w:rsidR="003D6831" w:rsidRDefault="003D6831" w:rsidP="005D1C93">
            <w:pPr>
              <w:jc w:val="both"/>
            </w:pPr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</w:rPr>
              <w:t>Plastik küvet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6A625B5E" w14:textId="77777777" w:rsidR="003D6831" w:rsidRDefault="003D6831" w:rsidP="005D1C93">
            <w:pPr>
              <w:jc w:val="both"/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-UV spektrofotometrede okuma yapmak için uygun olmalıdır.</w:t>
            </w:r>
          </w:p>
          <w:p w14:paraId="5A582520" w14:textId="77777777" w:rsidR="003D6831" w:rsidRDefault="003D6831" w:rsidP="005D1C93">
            <w:pPr>
              <w:jc w:val="both"/>
            </w:pP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-Polistiren yapılı olmalıdır.</w:t>
            </w:r>
          </w:p>
          <w:p w14:paraId="02951FC2" w14:textId="77777777" w:rsidR="003D6831" w:rsidRDefault="003D6831" w:rsidP="005D1C93">
            <w:pPr>
              <w:jc w:val="both"/>
            </w:pP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-Yarı mikro boyutlarda (1.5ml) olmalıdır.</w:t>
            </w:r>
          </w:p>
          <w:p w14:paraId="2DF014DE" w14:textId="77777777" w:rsidR="003D6831" w:rsidRDefault="003D6831" w:rsidP="005D1C93">
            <w:pPr>
              <w:jc w:val="both"/>
            </w:pP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-Bir pakette 100 adet olacak şekilde, köpük </w:t>
            </w:r>
            <w:proofErr w:type="spellStart"/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rakta</w:t>
            </w:r>
            <w:proofErr w:type="spellEnd"/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teslim edilmelidir.</w:t>
            </w:r>
          </w:p>
        </w:tc>
      </w:tr>
      <w:tr w:rsidR="003D6831" w14:paraId="2E60171E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AF9413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Santrifüj tüpü-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falkon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(50 ml) 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23D050FB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-Yüksek hızda santrifüje uygun olmalıdır.</w:t>
            </w:r>
          </w:p>
          <w:p w14:paraId="09BF69E1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-50ml </w:t>
            </w:r>
            <w:proofErr w:type="spellStart"/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falkon</w:t>
            </w:r>
            <w:proofErr w:type="spellEnd"/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tüp olmalıdır.</w:t>
            </w:r>
          </w:p>
          <w:p w14:paraId="0F4D952A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-Steril olmalıdır.</w:t>
            </w:r>
          </w:p>
        </w:tc>
      </w:tr>
      <w:tr w:rsidR="003D6831" w14:paraId="2B7F57D0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63AFD8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Edwards Ultra Grade 19 Oil 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065DB210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-Vakum pompası yağı </w:t>
            </w: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Edwards Ultra Grade 19 Oil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olmalıdır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384B2F4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-3 litre olmalıdır. </w:t>
            </w:r>
          </w:p>
          <w:p w14:paraId="24D21BC0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Liyofilizatörde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kullanıma uygun olmalıdır.</w:t>
            </w:r>
          </w:p>
        </w:tc>
      </w:tr>
      <w:tr w:rsidR="003D6831" w14:paraId="503C98CD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588FD7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Silikon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hortum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13931DAD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-Silikon hortum 2metre olmalıdır.</w:t>
            </w:r>
          </w:p>
          <w:p w14:paraId="0DE61EE9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-Alg çalışmalarında havalandırma için uygun olmalıdır. </w:t>
            </w:r>
          </w:p>
        </w:tc>
      </w:tr>
      <w:tr w:rsidR="003D6831" w14:paraId="1BACD6DA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BEC73D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Enjektör</w:t>
            </w:r>
            <w:proofErr w:type="spellEnd"/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14EE560A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-20 ml enjektör olmalıdır.</w:t>
            </w:r>
          </w:p>
          <w:p w14:paraId="1667802C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-Paket içerisinde 50 adet olacak şekilde teslim edilmelidir.</w:t>
            </w:r>
          </w:p>
        </w:tc>
      </w:tr>
      <w:tr w:rsidR="003D6831" w14:paraId="0F1303BB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BB2BE1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NaNO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3 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Sodium Nitrate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378F49E7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 kg olmalıdır.</w:t>
            </w:r>
          </w:p>
        </w:tc>
      </w:tr>
      <w:tr w:rsidR="003D6831" w14:paraId="2434F466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82C41E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EDTA (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disodium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magnesium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salt)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1EAAB307" w14:textId="77777777" w:rsidR="003D6831" w:rsidRDefault="003D6831" w:rsidP="005D1C9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-25g olmalıdır.</w:t>
            </w:r>
          </w:p>
          <w:p w14:paraId="15A2DE40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Ethylenediaminetetraacetic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acid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disodium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magnesium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salt 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hydrate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EDTA-Na2Mg salt şeklinde olmalıdır.</w:t>
            </w:r>
          </w:p>
        </w:tc>
      </w:tr>
      <w:tr w:rsidR="003D6831" w14:paraId="2A30992C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90BAE8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NaH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.2H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315F258E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4CC9B6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kg olmalıdır.</w:t>
            </w:r>
          </w:p>
        </w:tc>
      </w:tr>
      <w:tr w:rsidR="003D6831" w14:paraId="2D916C0C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70E5A2" w14:textId="77777777" w:rsidR="003D6831" w:rsidRDefault="003D6831" w:rsidP="005D1C9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Pipet </w:t>
            </w:r>
            <w:proofErr w:type="spellStart"/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ucu</w:t>
            </w:r>
            <w:proofErr w:type="spellEnd"/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100-1000 </w:t>
            </w:r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</w:rPr>
              <w:t>µl)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7726379D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-Otoklav yapılmaya uygun olmalıdır.</w:t>
            </w:r>
          </w:p>
          <w:p w14:paraId="103071FB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-Mavi renkte olmalı ve 100-1000 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µ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l’lik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laboratuvardaki pipetlere uygun </w:t>
            </w: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olmalıdır. </w:t>
            </w:r>
          </w:p>
        </w:tc>
      </w:tr>
      <w:tr w:rsidR="003D6831" w14:paraId="2AF24B85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EAD53C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Pipet ucu (10-100 </w:t>
            </w:r>
            <w:r w:rsidRPr="3B35F55C">
              <w:rPr>
                <w:rFonts w:ascii="Times New Roman" w:eastAsia="Times New Roman" w:hAnsi="Times New Roman" w:cs="Times New Roman"/>
                <w:sz w:val="20"/>
                <w:szCs w:val="20"/>
              </w:rPr>
              <w:t>µl</w:t>
            </w:r>
            <w:r w:rsidRPr="3B35F5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52034692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-Otoklav yapılmaya uygun olmalıdır.</w:t>
            </w:r>
          </w:p>
          <w:p w14:paraId="62B73ED5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-Sarı renkte olmalı ve 10-100 </w:t>
            </w: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µ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l’lik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laboratuvardaki pipetlere uygun </w:t>
            </w:r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olmalıdır.</w:t>
            </w:r>
          </w:p>
        </w:tc>
      </w:tr>
      <w:tr w:rsidR="003D6831" w14:paraId="5B04E155" w14:textId="77777777" w:rsidTr="005D1C93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47F480" w14:textId="77777777" w:rsidR="003D6831" w:rsidRDefault="003D6831" w:rsidP="005D1C93">
            <w:pPr>
              <w:jc w:val="both"/>
            </w:pP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Spesifik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patojen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içermeyen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embriyolu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tavuk</w:t>
            </w:r>
            <w:proofErr w:type="spellEnd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61E9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yumurtası</w:t>
            </w:r>
            <w:proofErr w:type="spellEnd"/>
          </w:p>
        </w:tc>
        <w:tc>
          <w:tcPr>
            <w:tcW w:w="5961" w:type="dxa"/>
            <w:shd w:val="clear" w:color="auto" w:fill="FFFFFF" w:themeFill="background1"/>
            <w:vAlign w:val="center"/>
          </w:tcPr>
          <w:p w14:paraId="5F7B9B67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-Antiviral analizlerde kullanıma uygun olmalıdır.</w:t>
            </w:r>
          </w:p>
          <w:p w14:paraId="2405B482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61E9E82">
              <w:rPr>
                <w:rFonts w:ascii="Times New Roman" w:eastAsia="Times New Roman" w:hAnsi="Times New Roman" w:cs="Times New Roman"/>
                <w:sz w:val="20"/>
                <w:szCs w:val="20"/>
              </w:rPr>
              <w:t>-Spesifik patojen içermemelidir.</w:t>
            </w:r>
          </w:p>
          <w:p w14:paraId="09EA9CE5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Embriyolu</w:t>
            </w:r>
            <w:proofErr w:type="spellEnd"/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tavuk yumurtası olmalıdır.</w:t>
            </w:r>
          </w:p>
          <w:p w14:paraId="0891C37A" w14:textId="77777777" w:rsidR="003D6831" w:rsidRDefault="003D6831" w:rsidP="005D1C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CC9B66A">
              <w:rPr>
                <w:rFonts w:ascii="Times New Roman" w:eastAsia="Times New Roman" w:hAnsi="Times New Roman" w:cs="Times New Roman"/>
                <w:sz w:val="20"/>
                <w:szCs w:val="20"/>
              </w:rPr>
              <w:t>-Bir seti içerisinde 100adet olmalıdır.</w:t>
            </w:r>
          </w:p>
        </w:tc>
      </w:tr>
    </w:tbl>
    <w:p w14:paraId="44F95A81" w14:textId="77777777" w:rsidR="003D6831" w:rsidRPr="003D6831" w:rsidRDefault="003D6831" w:rsidP="003D6831"/>
    <w:sectPr w:rsidR="003D6831" w:rsidRPr="003D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CB"/>
    <w:rsid w:val="003D6831"/>
    <w:rsid w:val="005F38CB"/>
    <w:rsid w:val="009B373D"/>
    <w:rsid w:val="00A379DE"/>
    <w:rsid w:val="00D60553"/>
    <w:rsid w:val="00D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0DFF"/>
  <w15:chartTrackingRefBased/>
  <w15:docId w15:val="{12D0386F-69B9-4B63-ADC1-5D033596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C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6</cp:revision>
  <dcterms:created xsi:type="dcterms:W3CDTF">2023-06-15T07:03:00Z</dcterms:created>
  <dcterms:modified xsi:type="dcterms:W3CDTF">2023-06-15T07:32:00Z</dcterms:modified>
</cp:coreProperties>
</file>